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14.021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Carousel Frequency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1847x1847x1046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General description of the design</w:t>
              <w:br/>
              <w:t>The carousel is a connection of a supporting fixed part, a vertical round pipe (with one degree of freedom), as well as round arc-shaped pipes with frame reinforcement elements, which are the basis for the seats. In the upper part of the carousel (on the stationary “steering wheel”) there is an anti-vandal drum “glucophone”, which creates sound vibrations of different frequencies when hitting its surface in different areas.</w:t>
              <w:br/>
              <w:t>Materials and components</w:t>
              <w:br/>
              <w:t>Powder-painted steel with a layer of zinc-containing primer, HPL plastic and (or) HPL panels, stainless fasteners. The frame is made of a support - a pipe with a diameter of 108 mm and a wall thickness of 3 mm and seats made of pipes of a smaller diameter. A static “steering wheel” with a fixed musical element is attached to the base.</w:t>
              <w:br/>
              <w:t>The carousel shaft is made of steel grade no lower than 20. Rotation is ensured by two bearing units. The embedded flange with gussets is covered with a plastic casing.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