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30.087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Football goal with basketball post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2078x3164x3945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251.134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HPL plastic.</w:t>
              <w:br/>
              <w:t>Contents: Backboard frame - 1 pc., Backboard - 1 pc., Gate - 1 pc., Anti-vandal basketball hoop - 1 pc., Fastening kit - 1 pc.</w:t>
              <w:br/>
              <w:t>The football goal is made of a profile pipe with a cross-section of 80x80 mm and a wall thickness of 3 mm. The shield frame is made of steel pipe 40x40 mm with a wall thickness of 2 mm. A basketball backboard made of 14 mm thick HPL plastic is installed on the frame using bolts. The shield is printed with UV printing. Basketball hoop with a diameter of 450 mm with a metal chain.</w:t>
              <w:br/>
              <w:t/>
              <w:br/>
              <w:t>The basketball hoop is secured to the frame with bolts passing through the backboard. To impart rigidity to the structure, the frame is secured with ties made from a 40x20mm steel profile pipe with a wall thickness of 2 mm.</w:t>
              <w:br/>
              <w:t>All fasteners are stainless.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