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30.082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Basketball unit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1800x2010x3900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109.859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paint, plywood, anti-vandal basketball hoop.</w:t>
              <w:br/>
              <w:t>The basketball stand is made of a steel pipe with a diameter of 133 mm with a wall thickness of 4.5 mm, turning into a steel pipe with a diameter of 108 and a wall thickness of 3 mm.</w:t>
              <w:br/>
              <w:t>A frame made of a 40x20 mm steel profile pipe with a wall thickness of 2 mm is attached to the stand through a flange. </w:t>
              <w:br/>
              <w:t>A basketball backboard made of moisture-resistant plywood is installed on the frame with bolts.</w:t>
              <w:br/>
              <w:t>The shield is coated with paint and varnish.</w:t>
              <w:br/>
              <w:t>The basketball hoop is secured to the frame with bolts passing through the backboard.</w:t>
              <w:br/>
              <w:t>To impart rigidity to the structure, the frame is secured with ties made from a steel profile pipe 40x20 mm with a wall thickness of 2 mm.</w:t>
              <w:br/>
              <w:t>All fasteners are galvanized.</w:t>
              <w:br/>
              <w:t>All existing metal parts are painted with polyester powder paint.</w:t>
              <w:br/>
              <w:t>Contents: Stand - 1 pc. Shield frame - 1 pc. Shield - 1 pc. Anti-vandal basketball hoop - 1 pc. Fastening kit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