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FS-B064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1374x1545x2356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