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30.073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Tennis table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403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1470x2740x910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87.63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moisture-resistant birch plywood, moisture-resistant laminated plywood, metal, acrylic paint, powder paint.</w:t>
              <w:br/>
              <w:t>The table is mounted on six load-bearing supports made of a square metal pipe with a cross-section of 40 mm x 40 mm and a wall thickness of 2 mm.</w:t>
              <w:br/>
              <w:t>The frame is made of metal profile pipes with a cross-section of 40 mm x 40 mm with a wall thickness of 2 mm and metal profile pipes with a cross-section of 40 mm x 20 mm with a wall thickness of 2 mm. The connection of metal structural elements is carried out using bolted connections through fastening plates.</w:t>
              <w:br/>
              <w:t>The tabletop is made of high-strength, moisture-resistant laminated plywood 15 mm thick. The decorative element “mesh” is made of high-strength, moisture-resistant plywood 15 mm thick.</w:t>
              <w:br/>
              <w:t>Plywood elements are attached to the metal frame using fasteners.</w:t>
              <w:br/>
              <w:t>The protruding parts of the threaded connections are closed with plastic plugs. All existing metal parts are painted with polyester powder paint. </w:t>
              <w:br/>
              <w:t>Contents: Sidewalls – 2 pcs. Cross members - 5 pcs. Decorative element “mesh” - 1 pc. Table top - 2 pcs.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